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D2" w:rsidRPr="005B22A4" w:rsidRDefault="009931D2" w:rsidP="005B22A4">
      <w:pPr>
        <w:spacing w:afterLines="100" w:after="360"/>
        <w:jc w:val="center"/>
        <w:rPr>
          <w:sz w:val="36"/>
          <w:szCs w:val="36"/>
          <w:u w:val="single"/>
        </w:rPr>
      </w:pPr>
      <w:r w:rsidRPr="0022265B">
        <w:rPr>
          <w:color w:val="C00000"/>
          <w:sz w:val="36"/>
          <w:szCs w:val="36"/>
          <w:u w:val="single"/>
        </w:rPr>
        <w:t>桃園市私立國鼎幼兒園</w:t>
      </w:r>
      <w:r w:rsidR="0022265B">
        <w:rPr>
          <w:color w:val="C00000"/>
          <w:sz w:val="36"/>
          <w:szCs w:val="36"/>
          <w:u w:val="single"/>
        </w:rPr>
        <w:t xml:space="preserve"> </w:t>
      </w:r>
      <w:r w:rsidR="00AB540F" w:rsidRPr="0022265B">
        <w:rPr>
          <w:color w:val="C00000"/>
          <w:sz w:val="36"/>
          <w:szCs w:val="36"/>
          <w:u w:val="single"/>
        </w:rPr>
        <w:t>110</w:t>
      </w:r>
      <w:r w:rsidRPr="0022265B">
        <w:rPr>
          <w:color w:val="C00000"/>
          <w:sz w:val="36"/>
          <w:szCs w:val="36"/>
          <w:u w:val="single"/>
        </w:rPr>
        <w:t>學年度</w:t>
      </w:r>
      <w:r w:rsidR="0022265B">
        <w:rPr>
          <w:color w:val="C00000"/>
          <w:sz w:val="36"/>
          <w:szCs w:val="36"/>
          <w:u w:val="single"/>
        </w:rPr>
        <w:t xml:space="preserve"> </w:t>
      </w:r>
      <w:r w:rsidRPr="0022265B">
        <w:rPr>
          <w:color w:val="C00000"/>
          <w:sz w:val="36"/>
          <w:szCs w:val="36"/>
          <w:u w:val="single"/>
        </w:rPr>
        <w:t>託藥辦法</w:t>
      </w:r>
    </w:p>
    <w:p w:rsidR="009931D2" w:rsidRPr="0072770A" w:rsidRDefault="00C0780E" w:rsidP="00C0780E">
      <w:pPr>
        <w:pStyle w:val="a3"/>
        <w:numPr>
          <w:ilvl w:val="0"/>
          <w:numId w:val="1"/>
        </w:numPr>
        <w:ind w:leftChars="0"/>
        <w:rPr>
          <w:color w:val="2F5496" w:themeColor="accent5" w:themeShade="BF"/>
        </w:rPr>
      </w:pPr>
      <w:r w:rsidRPr="0072770A">
        <w:rPr>
          <w:rFonts w:hint="eastAsia"/>
          <w:color w:val="2F5496" w:themeColor="accent5" w:themeShade="BF"/>
        </w:rPr>
        <w:t>依據︰幼兒園教保服務實施準則</w:t>
      </w:r>
      <w:r w:rsidRPr="0072770A">
        <w:rPr>
          <w:rFonts w:hint="eastAsia"/>
          <w:color w:val="2F5496" w:themeColor="accent5" w:themeShade="BF"/>
          <w:sz w:val="16"/>
          <w:szCs w:val="16"/>
        </w:rPr>
        <w:t>﹙發布日期︰民國</w:t>
      </w:r>
      <w:r w:rsidRPr="0072770A">
        <w:rPr>
          <w:rFonts w:hint="eastAsia"/>
          <w:color w:val="2F5496" w:themeColor="accent5" w:themeShade="BF"/>
          <w:sz w:val="16"/>
          <w:szCs w:val="16"/>
        </w:rPr>
        <w:t>101</w:t>
      </w:r>
      <w:r w:rsidRPr="0072770A">
        <w:rPr>
          <w:rFonts w:hint="eastAsia"/>
          <w:color w:val="2F5496" w:themeColor="accent5" w:themeShade="BF"/>
          <w:sz w:val="16"/>
          <w:szCs w:val="16"/>
        </w:rPr>
        <w:t>年</w:t>
      </w:r>
      <w:r w:rsidRPr="0072770A">
        <w:rPr>
          <w:rFonts w:hint="eastAsia"/>
          <w:color w:val="2F5496" w:themeColor="accent5" w:themeShade="BF"/>
          <w:sz w:val="16"/>
          <w:szCs w:val="16"/>
        </w:rPr>
        <w:t>8</w:t>
      </w:r>
      <w:r w:rsidRPr="0072770A">
        <w:rPr>
          <w:rFonts w:hint="eastAsia"/>
          <w:color w:val="2F5496" w:themeColor="accent5" w:themeShade="BF"/>
          <w:sz w:val="16"/>
          <w:szCs w:val="16"/>
        </w:rPr>
        <w:t>月</w:t>
      </w:r>
      <w:r w:rsidRPr="0072770A">
        <w:rPr>
          <w:rFonts w:hint="eastAsia"/>
          <w:color w:val="2F5496" w:themeColor="accent5" w:themeShade="BF"/>
          <w:sz w:val="16"/>
          <w:szCs w:val="16"/>
        </w:rPr>
        <w:t>11</w:t>
      </w:r>
      <w:r w:rsidRPr="0072770A">
        <w:rPr>
          <w:rFonts w:hint="eastAsia"/>
          <w:color w:val="2F5496" w:themeColor="accent5" w:themeShade="BF"/>
          <w:sz w:val="16"/>
          <w:szCs w:val="16"/>
        </w:rPr>
        <w:t>日第十一條﹚</w:t>
      </w:r>
      <w:r w:rsidRPr="0072770A">
        <w:rPr>
          <w:rFonts w:hint="eastAsia"/>
          <w:color w:val="2F5496" w:themeColor="accent5" w:themeShade="BF"/>
        </w:rPr>
        <w:t>規定辦理。</w:t>
      </w:r>
    </w:p>
    <w:p w:rsidR="00C0780E" w:rsidRPr="0072770A" w:rsidRDefault="00C0780E" w:rsidP="00C0780E">
      <w:pPr>
        <w:pStyle w:val="a3"/>
        <w:numPr>
          <w:ilvl w:val="0"/>
          <w:numId w:val="1"/>
        </w:numPr>
        <w:ind w:leftChars="0"/>
        <w:rPr>
          <w:color w:val="2F5496" w:themeColor="accent5" w:themeShade="BF"/>
        </w:rPr>
      </w:pPr>
      <w:r w:rsidRPr="0072770A">
        <w:rPr>
          <w:color w:val="2F5496" w:themeColor="accent5" w:themeShade="BF"/>
        </w:rPr>
        <w:t>目的</w:t>
      </w:r>
      <w:r w:rsidRPr="0072770A">
        <w:rPr>
          <w:rFonts w:hint="eastAsia"/>
          <w:color w:val="2F5496" w:themeColor="accent5" w:themeShade="BF"/>
        </w:rPr>
        <w:t>︰</w:t>
      </w:r>
    </w:p>
    <w:p w:rsidR="00C0780E" w:rsidRPr="0072770A" w:rsidRDefault="00C0780E" w:rsidP="00C0780E">
      <w:pPr>
        <w:pStyle w:val="a3"/>
        <w:numPr>
          <w:ilvl w:val="0"/>
          <w:numId w:val="2"/>
        </w:numPr>
        <w:ind w:leftChars="0"/>
        <w:rPr>
          <w:color w:val="2F5496" w:themeColor="accent5" w:themeShade="BF"/>
        </w:rPr>
      </w:pPr>
      <w:r w:rsidRPr="0072770A">
        <w:rPr>
          <w:rFonts w:hint="eastAsia"/>
          <w:color w:val="2F5496" w:themeColor="accent5" w:themeShade="BF"/>
        </w:rPr>
        <w:t>確保幼兒生病時用藥的安全。</w:t>
      </w:r>
    </w:p>
    <w:p w:rsidR="00C0780E" w:rsidRPr="0072770A" w:rsidRDefault="00C0780E" w:rsidP="00C0780E">
      <w:pPr>
        <w:pStyle w:val="a3"/>
        <w:numPr>
          <w:ilvl w:val="0"/>
          <w:numId w:val="2"/>
        </w:numPr>
        <w:ind w:leftChars="0"/>
        <w:rPr>
          <w:color w:val="2F5496" w:themeColor="accent5" w:themeShade="BF"/>
        </w:rPr>
      </w:pPr>
      <w:r w:rsidRPr="0072770A">
        <w:rPr>
          <w:color w:val="2F5496" w:themeColor="accent5" w:themeShade="BF"/>
        </w:rPr>
        <w:t>明確告知老師用藥的方法和時間</w:t>
      </w:r>
      <w:r w:rsidRPr="0072770A">
        <w:rPr>
          <w:rFonts w:hint="eastAsia"/>
          <w:color w:val="2F5496" w:themeColor="accent5" w:themeShade="BF"/>
        </w:rPr>
        <w:t>。</w:t>
      </w:r>
    </w:p>
    <w:p w:rsidR="00C0780E" w:rsidRPr="0072770A" w:rsidRDefault="00C0780E" w:rsidP="00C0780E">
      <w:pPr>
        <w:pStyle w:val="a3"/>
        <w:numPr>
          <w:ilvl w:val="0"/>
          <w:numId w:val="2"/>
        </w:numPr>
        <w:ind w:leftChars="0"/>
        <w:rPr>
          <w:color w:val="2F5496" w:themeColor="accent5" w:themeShade="BF"/>
        </w:rPr>
      </w:pPr>
      <w:r w:rsidRPr="0072770A">
        <w:rPr>
          <w:color w:val="2F5496" w:themeColor="accent5" w:themeShade="BF"/>
        </w:rPr>
        <w:t>維護幼兒身體的健康和安全</w:t>
      </w:r>
      <w:r w:rsidRPr="0072770A">
        <w:rPr>
          <w:rFonts w:hint="eastAsia"/>
          <w:color w:val="2F5496" w:themeColor="accent5" w:themeShade="BF"/>
        </w:rPr>
        <w:t>。</w:t>
      </w:r>
    </w:p>
    <w:p w:rsidR="00C0780E" w:rsidRPr="0072770A" w:rsidRDefault="00C0780E" w:rsidP="00C0780E">
      <w:pPr>
        <w:pStyle w:val="a3"/>
        <w:numPr>
          <w:ilvl w:val="0"/>
          <w:numId w:val="1"/>
        </w:numPr>
        <w:ind w:leftChars="0"/>
        <w:rPr>
          <w:color w:val="2F5496" w:themeColor="accent5" w:themeShade="BF"/>
        </w:rPr>
      </w:pPr>
      <w:r w:rsidRPr="0072770A">
        <w:rPr>
          <w:rFonts w:hint="eastAsia"/>
          <w:color w:val="2F5496" w:themeColor="accent5" w:themeShade="BF"/>
        </w:rPr>
        <w:t>實施辦法︰</w:t>
      </w:r>
    </w:p>
    <w:p w:rsidR="00C0780E" w:rsidRPr="0072770A" w:rsidRDefault="00C0780E" w:rsidP="002A79F0">
      <w:pPr>
        <w:pStyle w:val="a3"/>
        <w:numPr>
          <w:ilvl w:val="0"/>
          <w:numId w:val="3"/>
        </w:numPr>
        <w:ind w:leftChars="0"/>
        <w:rPr>
          <w:color w:val="2F5496" w:themeColor="accent5" w:themeShade="BF"/>
        </w:rPr>
      </w:pPr>
      <w:r w:rsidRPr="0072770A">
        <w:rPr>
          <w:rFonts w:hint="eastAsia"/>
          <w:color w:val="2F5496" w:themeColor="accent5" w:themeShade="BF"/>
        </w:rPr>
        <w:t>本園為確保幼兒用藥安全，避免危害幼兒健康，</w:t>
      </w:r>
      <w:r w:rsidR="002A79F0" w:rsidRPr="0072770A">
        <w:rPr>
          <w:rFonts w:hint="eastAsia"/>
          <w:color w:val="2F5496" w:themeColor="accent5" w:themeShade="BF"/>
        </w:rPr>
        <w:t>如幼兒需在園服藥時，請家長詳閱並配合幼兒託藥辦法、</w:t>
      </w:r>
    </w:p>
    <w:p w:rsidR="002A79F0" w:rsidRPr="0072770A" w:rsidRDefault="002A79F0" w:rsidP="002A79F0">
      <w:pPr>
        <w:pStyle w:val="a3"/>
        <w:numPr>
          <w:ilvl w:val="0"/>
          <w:numId w:val="3"/>
        </w:numPr>
        <w:ind w:leftChars="0"/>
        <w:rPr>
          <w:color w:val="2F5496" w:themeColor="accent5" w:themeShade="BF"/>
        </w:rPr>
      </w:pPr>
      <w:r w:rsidRPr="0072770A">
        <w:rPr>
          <w:color w:val="2F5496" w:themeColor="accent5" w:themeShade="BF"/>
        </w:rPr>
        <w:t>請家長務必詳細在聯絡簿上填寫幼兒用藥時間及方式</w:t>
      </w:r>
      <w:r w:rsidRPr="0072770A">
        <w:rPr>
          <w:rFonts w:hint="eastAsia"/>
          <w:color w:val="2F5496" w:themeColor="accent5" w:themeShade="BF"/>
        </w:rPr>
        <w:t>，並連同藥品交予班級老師。</w:t>
      </w:r>
    </w:p>
    <w:p w:rsidR="002A79F0" w:rsidRPr="0072770A" w:rsidRDefault="002A79F0" w:rsidP="002A79F0">
      <w:pPr>
        <w:pStyle w:val="a3"/>
        <w:numPr>
          <w:ilvl w:val="0"/>
          <w:numId w:val="3"/>
        </w:numPr>
        <w:ind w:leftChars="0"/>
        <w:rPr>
          <w:color w:val="2F5496" w:themeColor="accent5" w:themeShade="BF"/>
        </w:rPr>
      </w:pPr>
      <w:r w:rsidRPr="0072770A">
        <w:rPr>
          <w:color w:val="2F5496" w:themeColor="accent5" w:themeShade="BF"/>
        </w:rPr>
        <w:t>請家長確認用藥細節並確實填寫於聯絡簿上</w:t>
      </w:r>
      <w:r w:rsidRPr="0072770A">
        <w:rPr>
          <w:rFonts w:hint="eastAsia"/>
          <w:color w:val="2F5496" w:themeColor="accent5" w:themeShade="BF"/>
        </w:rPr>
        <w:t>，以便老師能協助幼兒正確用藥。</w:t>
      </w:r>
    </w:p>
    <w:p w:rsidR="002A79F0" w:rsidRPr="0072770A" w:rsidRDefault="002A79F0" w:rsidP="002A79F0">
      <w:pPr>
        <w:pStyle w:val="a3"/>
        <w:numPr>
          <w:ilvl w:val="0"/>
          <w:numId w:val="3"/>
        </w:numPr>
        <w:ind w:leftChars="0"/>
        <w:rPr>
          <w:color w:val="2F5496" w:themeColor="accent5" w:themeShade="BF"/>
        </w:rPr>
      </w:pPr>
      <w:r w:rsidRPr="0072770A">
        <w:rPr>
          <w:color w:val="2F5496" w:themeColor="accent5" w:themeShade="BF"/>
        </w:rPr>
        <w:t>袋上需確實註明幼兒姓名</w:t>
      </w:r>
      <w:r w:rsidRPr="0072770A">
        <w:rPr>
          <w:rFonts w:hint="eastAsia"/>
          <w:color w:val="2F5496" w:themeColor="accent5" w:themeShade="BF"/>
        </w:rPr>
        <w:t>，以免誤食他人藥品。</w:t>
      </w:r>
    </w:p>
    <w:p w:rsidR="002A79F0" w:rsidRPr="0072770A" w:rsidRDefault="002A79F0" w:rsidP="002A79F0">
      <w:pPr>
        <w:pStyle w:val="a3"/>
        <w:numPr>
          <w:ilvl w:val="0"/>
          <w:numId w:val="3"/>
        </w:numPr>
        <w:ind w:leftChars="0"/>
        <w:rPr>
          <w:color w:val="2F5496" w:themeColor="accent5" w:themeShade="BF"/>
        </w:rPr>
      </w:pPr>
      <w:r w:rsidRPr="0072770A">
        <w:rPr>
          <w:color w:val="2F5496" w:themeColor="accent5" w:themeShade="BF"/>
        </w:rPr>
        <w:t>確保用藥安全</w:t>
      </w:r>
      <w:r w:rsidRPr="0072770A">
        <w:rPr>
          <w:rFonts w:hint="eastAsia"/>
          <w:color w:val="2F5496" w:themeColor="accent5" w:themeShade="BF"/>
        </w:rPr>
        <w:t>，未在聯絡簿填寫用藥時間和方式或無法辨識之個人藥品，班級老師將無法協助用藥，</w:t>
      </w:r>
      <w:r w:rsidR="00A87E49" w:rsidRPr="0072770A">
        <w:rPr>
          <w:rFonts w:hint="eastAsia"/>
          <w:color w:val="2F5496" w:themeColor="accent5" w:themeShade="BF"/>
        </w:rPr>
        <w:t>敬</w:t>
      </w:r>
      <w:r w:rsidRPr="0072770A">
        <w:rPr>
          <w:rFonts w:hint="eastAsia"/>
          <w:color w:val="2F5496" w:themeColor="accent5" w:themeShade="BF"/>
        </w:rPr>
        <w:t>請家長見諒。</w:t>
      </w:r>
    </w:p>
    <w:p w:rsidR="002A79F0" w:rsidRPr="0072770A" w:rsidRDefault="002A79F0" w:rsidP="002A79F0">
      <w:pPr>
        <w:pStyle w:val="a3"/>
        <w:numPr>
          <w:ilvl w:val="0"/>
          <w:numId w:val="3"/>
        </w:numPr>
        <w:ind w:leftChars="0"/>
        <w:rPr>
          <w:color w:val="2F5496" w:themeColor="accent5" w:themeShade="BF"/>
        </w:rPr>
      </w:pPr>
      <w:r w:rsidRPr="0072770A">
        <w:rPr>
          <w:color w:val="2F5496" w:themeColor="accent5" w:themeShade="BF"/>
        </w:rPr>
        <w:t>為避免幼兒忘記將剩餘藥劑帶回家</w:t>
      </w:r>
      <w:r w:rsidRPr="0072770A">
        <w:rPr>
          <w:rFonts w:hint="eastAsia"/>
          <w:color w:val="2F5496" w:themeColor="accent5" w:themeShade="BF"/>
        </w:rPr>
        <w:t>，致幼兒中斷用藥，請家長帶當日藥量即可，不要將所有藥劑全數帶來學校。</w:t>
      </w:r>
    </w:p>
    <w:p w:rsidR="002A79F0" w:rsidRPr="0072770A" w:rsidRDefault="002A79F0" w:rsidP="002A79F0">
      <w:pPr>
        <w:pStyle w:val="a3"/>
        <w:numPr>
          <w:ilvl w:val="0"/>
          <w:numId w:val="3"/>
        </w:numPr>
        <w:ind w:leftChars="0"/>
        <w:rPr>
          <w:color w:val="2F5496" w:themeColor="accent5" w:themeShade="BF"/>
        </w:rPr>
      </w:pPr>
      <w:r w:rsidRPr="0072770A">
        <w:rPr>
          <w:color w:val="2F5496" w:themeColor="accent5" w:themeShade="BF"/>
        </w:rPr>
        <w:t>請家長提醒幼兒主動將藥包交給老師</w:t>
      </w:r>
      <w:r w:rsidRPr="0072770A">
        <w:rPr>
          <w:rFonts w:hint="eastAsia"/>
          <w:color w:val="2F5496" w:themeColor="accent5" w:themeShade="BF"/>
        </w:rPr>
        <w:t>，</w:t>
      </w:r>
      <w:r w:rsidR="005E0D28" w:rsidRPr="0072770A">
        <w:rPr>
          <w:rFonts w:hint="eastAsia"/>
          <w:color w:val="2F5496" w:themeColor="accent5" w:themeShade="BF"/>
        </w:rPr>
        <w:t>或由家長親自交給老師。</w:t>
      </w:r>
    </w:p>
    <w:p w:rsidR="005E0D28" w:rsidRPr="0072770A" w:rsidRDefault="005E0D28" w:rsidP="002A79F0">
      <w:pPr>
        <w:pStyle w:val="a3"/>
        <w:numPr>
          <w:ilvl w:val="0"/>
          <w:numId w:val="3"/>
        </w:numPr>
        <w:ind w:leftChars="0"/>
        <w:rPr>
          <w:color w:val="2F5496" w:themeColor="accent5" w:themeShade="BF"/>
        </w:rPr>
      </w:pPr>
      <w:r w:rsidRPr="0072770A">
        <w:rPr>
          <w:color w:val="2F5496" w:themeColor="accent5" w:themeShade="BF"/>
        </w:rPr>
        <w:t>老師僅受託協助家長幫助幼兒餵藥</w:t>
      </w:r>
      <w:r w:rsidRPr="0072770A">
        <w:rPr>
          <w:rFonts w:hint="eastAsia"/>
          <w:color w:val="2F5496" w:themeColor="accent5" w:themeShade="BF"/>
        </w:rPr>
        <w:t>，不負任何醫療責任。</w:t>
      </w:r>
    </w:p>
    <w:p w:rsidR="005E0D28" w:rsidRPr="0072770A" w:rsidRDefault="005E0D28" w:rsidP="005E0D28">
      <w:pPr>
        <w:pStyle w:val="a3"/>
        <w:numPr>
          <w:ilvl w:val="0"/>
          <w:numId w:val="1"/>
        </w:numPr>
        <w:ind w:leftChars="0"/>
        <w:rPr>
          <w:color w:val="2F5496" w:themeColor="accent5" w:themeShade="BF"/>
        </w:rPr>
      </w:pPr>
      <w:r w:rsidRPr="0072770A">
        <w:rPr>
          <w:rFonts w:hint="eastAsia"/>
          <w:color w:val="2F5496" w:themeColor="accent5" w:themeShade="BF"/>
        </w:rPr>
        <w:t>注意事項︰</w:t>
      </w:r>
    </w:p>
    <w:p w:rsidR="005E0D28" w:rsidRPr="0072770A" w:rsidRDefault="00617CBF" w:rsidP="00617CBF">
      <w:pPr>
        <w:pStyle w:val="a3"/>
        <w:numPr>
          <w:ilvl w:val="0"/>
          <w:numId w:val="4"/>
        </w:numPr>
        <w:ind w:leftChars="0"/>
        <w:rPr>
          <w:color w:val="2F5496" w:themeColor="accent5" w:themeShade="BF"/>
        </w:rPr>
      </w:pPr>
      <w:r w:rsidRPr="0072770A">
        <w:rPr>
          <w:rFonts w:hint="eastAsia"/>
          <w:color w:val="2F5496" w:themeColor="accent5" w:themeShade="BF"/>
        </w:rPr>
        <w:t>若幼兒有下列不適狀況，請務必在家休息、切勿來園，以防傳染與交叉感染，並可及早康復。</w:t>
      </w:r>
    </w:p>
    <w:p w:rsidR="00617CBF" w:rsidRPr="0072770A" w:rsidRDefault="00617CBF" w:rsidP="00617CBF">
      <w:pPr>
        <w:ind w:left="720"/>
        <w:rPr>
          <w:rFonts w:ascii="Cambria Math" w:hAnsi="Cambria Math" w:hint="eastAsia"/>
          <w:color w:val="2F5496" w:themeColor="accent5" w:themeShade="BF"/>
        </w:rPr>
      </w:pPr>
      <w:r w:rsidRPr="0072770A">
        <w:rPr>
          <w:rFonts w:ascii="Cambria Math" w:hAnsi="Cambria Math" w:hint="eastAsia"/>
          <w:color w:val="2F5496" w:themeColor="accent5" w:themeShade="BF"/>
        </w:rPr>
        <w:t>☆發燒、嘔吐、下痢、嚴重感冒或咳嗽症狀</w:t>
      </w:r>
      <w:r w:rsidR="00D32F58" w:rsidRPr="0072770A">
        <w:rPr>
          <w:rFonts w:ascii="Cambria Math" w:hAnsi="Cambria Math" w:hint="eastAsia"/>
          <w:color w:val="2F5496" w:themeColor="accent5" w:themeShade="BF"/>
        </w:rPr>
        <w:t>……。</w:t>
      </w:r>
    </w:p>
    <w:p w:rsidR="00D32F58" w:rsidRPr="0072770A" w:rsidRDefault="00D32F58" w:rsidP="00617CBF">
      <w:pPr>
        <w:ind w:left="720"/>
        <w:rPr>
          <w:rFonts w:ascii="Cambria Math" w:hAnsi="Cambria Math" w:hint="eastAsia"/>
          <w:color w:val="2F5496" w:themeColor="accent5" w:themeShade="BF"/>
        </w:rPr>
      </w:pPr>
      <w:r w:rsidRPr="0072770A">
        <w:rPr>
          <w:rFonts w:ascii="Cambria Math" w:hAnsi="Cambria Math" w:hint="eastAsia"/>
          <w:color w:val="2F5496" w:themeColor="accent5" w:themeShade="BF"/>
        </w:rPr>
        <w:t>☆腸病毒、麻疹或疹子消退時、水痘結痂時及腮腺炎等。</w:t>
      </w:r>
    </w:p>
    <w:p w:rsidR="00AB3DA6" w:rsidRPr="0072770A" w:rsidRDefault="00D32F58" w:rsidP="00D32F58">
      <w:pPr>
        <w:rPr>
          <w:rFonts w:ascii="Cambria Math" w:hAnsi="Cambria Math" w:hint="eastAsia"/>
          <w:color w:val="2F5496" w:themeColor="accent5" w:themeShade="BF"/>
        </w:rPr>
      </w:pPr>
      <w:r w:rsidRPr="0072770A">
        <w:rPr>
          <w:rFonts w:ascii="Cambria Math" w:hAnsi="Cambria Math" w:hint="eastAsia"/>
          <w:color w:val="2F5496" w:themeColor="accent5" w:themeShade="BF"/>
        </w:rPr>
        <w:t>﹙二﹚幼兒病症較輕微或痊癒後上學，</w:t>
      </w:r>
      <w:r w:rsidR="00EB2587" w:rsidRPr="0072770A">
        <w:rPr>
          <w:rFonts w:ascii="Cambria Math" w:hAnsi="Cambria Math" w:hint="eastAsia"/>
          <w:color w:val="2F5496" w:themeColor="accent5" w:themeShade="BF"/>
        </w:rPr>
        <w:t>請務必告知老師有關藥物</w:t>
      </w:r>
      <w:r w:rsidR="00AB3DA6" w:rsidRPr="0072770A">
        <w:rPr>
          <w:rFonts w:ascii="Cambria Math" w:hAnsi="Cambria Math" w:hint="eastAsia"/>
          <w:color w:val="2F5496" w:themeColor="accent5" w:themeShade="BF"/>
        </w:rPr>
        <w:t>、飲食、衣著等</w:t>
      </w:r>
      <w:r w:rsidR="00AB3DA6" w:rsidRPr="0072770A">
        <w:rPr>
          <w:rFonts w:ascii="Cambria Math" w:hAnsi="Cambria Math" w:hint="eastAsia"/>
          <w:color w:val="2F5496" w:themeColor="accent5" w:themeShade="BF"/>
        </w:rPr>
        <w:t xml:space="preserve"> </w:t>
      </w:r>
    </w:p>
    <w:p w:rsidR="00D32F58" w:rsidRPr="0072770A" w:rsidRDefault="00AB3DA6" w:rsidP="00D32F58">
      <w:pPr>
        <w:rPr>
          <w:rFonts w:ascii="Cambria Math" w:hAnsi="Cambria Math" w:hint="eastAsia"/>
          <w:color w:val="2F5496" w:themeColor="accent5" w:themeShade="BF"/>
        </w:rPr>
      </w:pPr>
      <w:r w:rsidRPr="0072770A">
        <w:rPr>
          <w:rFonts w:ascii="Cambria Math" w:hAnsi="Cambria Math"/>
          <w:color w:val="2F5496" w:themeColor="accent5" w:themeShade="BF"/>
        </w:rPr>
        <w:t xml:space="preserve">      </w:t>
      </w:r>
      <w:r w:rsidRPr="0072770A">
        <w:rPr>
          <w:rFonts w:ascii="Cambria Math" w:hAnsi="Cambria Math" w:hint="eastAsia"/>
          <w:color w:val="2F5496" w:themeColor="accent5" w:themeShade="BF"/>
        </w:rPr>
        <w:t>配合及注意事項。</w:t>
      </w:r>
    </w:p>
    <w:p w:rsidR="005B22A4" w:rsidRPr="0072770A" w:rsidRDefault="005B22A4" w:rsidP="005B22A4">
      <w:pPr>
        <w:rPr>
          <w:rFonts w:ascii="Cambria Math" w:hAnsi="Cambria Math" w:hint="eastAsia"/>
          <w:color w:val="2F5496" w:themeColor="accent5" w:themeShade="BF"/>
        </w:rPr>
      </w:pPr>
      <w:r w:rsidRPr="0072770A">
        <w:rPr>
          <w:rFonts w:ascii="Cambria Math" w:hAnsi="Cambria Math" w:hint="eastAsia"/>
          <w:color w:val="2F5496" w:themeColor="accent5" w:themeShade="BF"/>
        </w:rPr>
        <w:t>﹙三﹚</w:t>
      </w:r>
      <w:r w:rsidR="00AB3DA6" w:rsidRPr="0072770A">
        <w:rPr>
          <w:rFonts w:ascii="Cambria Math" w:hAnsi="Cambria Math" w:hint="eastAsia"/>
          <w:color w:val="2F5496" w:themeColor="accent5" w:themeShade="BF"/>
        </w:rPr>
        <w:t>若幼兒於園內</w:t>
      </w:r>
      <w:r w:rsidRPr="0072770A">
        <w:rPr>
          <w:rFonts w:ascii="Cambria Math" w:hAnsi="Cambria Math" w:hint="eastAsia"/>
          <w:color w:val="2F5496" w:themeColor="accent5" w:themeShade="BF"/>
        </w:rPr>
        <w:t>有身體不適狀況，本園將通知您來接回就醫及休息，請務必</w:t>
      </w:r>
    </w:p>
    <w:p w:rsidR="00AB3DA6" w:rsidRPr="0072770A" w:rsidRDefault="005B22A4" w:rsidP="005B22A4">
      <w:pPr>
        <w:pStyle w:val="a3"/>
        <w:ind w:leftChars="0" w:left="720"/>
        <w:rPr>
          <w:rFonts w:ascii="Cambria Math" w:hAnsi="Cambria Math" w:hint="eastAsia"/>
          <w:color w:val="2F5496" w:themeColor="accent5" w:themeShade="BF"/>
        </w:rPr>
      </w:pPr>
      <w:r w:rsidRPr="0072770A">
        <w:rPr>
          <w:rFonts w:ascii="Cambria Math" w:hAnsi="Cambria Math" w:hint="eastAsia"/>
          <w:color w:val="2F5496" w:themeColor="accent5" w:themeShade="BF"/>
        </w:rPr>
        <w:t>接回就醫及照顧。</w:t>
      </w:r>
    </w:p>
    <w:p w:rsidR="005B22A4" w:rsidRPr="0072770A" w:rsidRDefault="005B22A4" w:rsidP="005B22A4">
      <w:pPr>
        <w:pStyle w:val="a3"/>
        <w:ind w:leftChars="0" w:left="720"/>
        <w:rPr>
          <w:rFonts w:ascii="Cambria Math" w:hAnsi="Cambria Math" w:hint="eastAsia"/>
          <w:color w:val="2F5496" w:themeColor="accent5" w:themeShade="BF"/>
        </w:rPr>
      </w:pPr>
      <w:bookmarkStart w:id="0" w:name="_GoBack"/>
      <w:bookmarkEnd w:id="0"/>
    </w:p>
    <w:p w:rsidR="005B22A4" w:rsidRPr="0072770A" w:rsidRDefault="005B22A4" w:rsidP="005B22A4">
      <w:pPr>
        <w:pStyle w:val="a3"/>
        <w:ind w:leftChars="0" w:left="720"/>
        <w:rPr>
          <w:rFonts w:ascii="Cambria Math" w:hAnsi="Cambria Math" w:hint="eastAsia"/>
          <w:color w:val="2F5496" w:themeColor="accent5" w:themeShade="BF"/>
        </w:rPr>
      </w:pPr>
    </w:p>
    <w:p w:rsidR="005B22A4" w:rsidRPr="0072770A" w:rsidRDefault="005B22A4" w:rsidP="005B22A4">
      <w:pPr>
        <w:pStyle w:val="a3"/>
        <w:ind w:leftChars="0" w:left="720"/>
        <w:rPr>
          <w:rFonts w:ascii="Cambria Math" w:hAnsi="Cambria Math" w:hint="eastAsia"/>
          <w:color w:val="2F5496" w:themeColor="accent5" w:themeShade="BF"/>
        </w:rPr>
      </w:pPr>
      <w:r w:rsidRPr="0072770A">
        <w:rPr>
          <w:rFonts w:ascii="Cambria Math" w:hAnsi="Cambria Math"/>
          <w:color w:val="2F5496" w:themeColor="accent5" w:themeShade="BF"/>
        </w:rPr>
        <w:t xml:space="preserve">                                                 </w:t>
      </w:r>
    </w:p>
    <w:p w:rsidR="005B22A4" w:rsidRPr="001F6BC3" w:rsidRDefault="005B22A4" w:rsidP="005B22A4">
      <w:pPr>
        <w:rPr>
          <w:rFonts w:ascii="Cambria Math" w:hAnsi="Cambria Math" w:hint="eastAsia"/>
          <w:color w:val="000066"/>
        </w:rPr>
      </w:pPr>
      <w:r w:rsidRPr="0072770A">
        <w:rPr>
          <w:rFonts w:ascii="Cambria Math" w:hAnsi="Cambria Math"/>
          <w:color w:val="2F5496" w:themeColor="accent5" w:themeShade="BF"/>
        </w:rPr>
        <w:t xml:space="preserve">                                                       </w:t>
      </w:r>
      <w:r w:rsidRPr="001F6BC3">
        <w:rPr>
          <w:rFonts w:ascii="Cambria Math" w:hAnsi="Cambria Math"/>
          <w:color w:val="000066"/>
        </w:rPr>
        <w:t>國鼎幼兒園</w:t>
      </w:r>
      <w:r w:rsidRPr="001F6BC3">
        <w:rPr>
          <w:rFonts w:ascii="Cambria Math" w:hAnsi="Cambria Math"/>
          <w:color w:val="000066"/>
        </w:rPr>
        <w:t xml:space="preserve"> </w:t>
      </w:r>
      <w:r w:rsidRPr="001F6BC3">
        <w:rPr>
          <w:rFonts w:ascii="Cambria Math" w:hAnsi="Cambria Math"/>
          <w:color w:val="000066"/>
        </w:rPr>
        <w:t>謹啟</w:t>
      </w:r>
    </w:p>
    <w:sectPr w:rsidR="005B22A4" w:rsidRPr="001F6BC3" w:rsidSect="0072770A">
      <w:pgSz w:w="10319" w:h="14572" w:code="13"/>
      <w:pgMar w:top="1021" w:right="907" w:bottom="851" w:left="907" w:header="851" w:footer="992" w:gutter="0"/>
      <w:pgBorders w:offsetFrom="page">
        <w:top w:val="cabins" w:sz="16" w:space="24" w:color="1F3864" w:themeColor="accent5" w:themeShade="80"/>
        <w:left w:val="cabins" w:sz="16" w:space="24" w:color="1F3864" w:themeColor="accent5" w:themeShade="80"/>
        <w:bottom w:val="cabins" w:sz="16" w:space="24" w:color="1F3864" w:themeColor="accent5" w:themeShade="80"/>
        <w:right w:val="cabins" w:sz="16" w:space="24" w:color="1F3864" w:themeColor="accent5" w:themeShade="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10D" w:rsidRDefault="0056510D" w:rsidP="00AB540F">
      <w:r>
        <w:separator/>
      </w:r>
    </w:p>
  </w:endnote>
  <w:endnote w:type="continuationSeparator" w:id="0">
    <w:p w:rsidR="0056510D" w:rsidRDefault="0056510D" w:rsidP="00AB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10D" w:rsidRDefault="0056510D" w:rsidP="00AB540F">
      <w:r>
        <w:separator/>
      </w:r>
    </w:p>
  </w:footnote>
  <w:footnote w:type="continuationSeparator" w:id="0">
    <w:p w:rsidR="0056510D" w:rsidRDefault="0056510D" w:rsidP="00AB5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66B7"/>
    <w:multiLevelType w:val="hybridMultilevel"/>
    <w:tmpl w:val="7ABC19F8"/>
    <w:lvl w:ilvl="0" w:tplc="85BAC2CA">
      <w:start w:val="1"/>
      <w:numFmt w:val="taiwaneseCountingThousand"/>
      <w:lvlText w:val="﹙%1﹚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BB3ACD"/>
    <w:multiLevelType w:val="hybridMultilevel"/>
    <w:tmpl w:val="1820F148"/>
    <w:lvl w:ilvl="0" w:tplc="2A649150">
      <w:start w:val="1"/>
      <w:numFmt w:val="taiwaneseCountingThousand"/>
      <w:lvlText w:val="﹙%1﹚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6F3EC7"/>
    <w:multiLevelType w:val="hybridMultilevel"/>
    <w:tmpl w:val="CFC436EC"/>
    <w:lvl w:ilvl="0" w:tplc="836E8AC2">
      <w:start w:val="1"/>
      <w:numFmt w:val="taiwaneseCountingThousand"/>
      <w:lvlText w:val="﹙%1﹚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147264"/>
    <w:multiLevelType w:val="hybridMultilevel"/>
    <w:tmpl w:val="5BB6B6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AC"/>
    <w:rsid w:val="001F6BC3"/>
    <w:rsid w:val="0022265B"/>
    <w:rsid w:val="002A79F0"/>
    <w:rsid w:val="00385A81"/>
    <w:rsid w:val="003B3D57"/>
    <w:rsid w:val="0056510D"/>
    <w:rsid w:val="005B22A4"/>
    <w:rsid w:val="005E0D28"/>
    <w:rsid w:val="00617CBF"/>
    <w:rsid w:val="00702AA2"/>
    <w:rsid w:val="0072770A"/>
    <w:rsid w:val="007866AC"/>
    <w:rsid w:val="009931D2"/>
    <w:rsid w:val="00A755C4"/>
    <w:rsid w:val="00A87E49"/>
    <w:rsid w:val="00AB3DA6"/>
    <w:rsid w:val="00AB540F"/>
    <w:rsid w:val="00C0780E"/>
    <w:rsid w:val="00D32F58"/>
    <w:rsid w:val="00DA5F6C"/>
    <w:rsid w:val="00EB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C09A28-C5CB-426F-81FA-18C60410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80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B5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54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5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54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2021-08-11T00:57:00Z</dcterms:created>
  <dcterms:modified xsi:type="dcterms:W3CDTF">2021-08-13T06:31:00Z</dcterms:modified>
</cp:coreProperties>
</file>